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EA" w:rsidRPr="008E45AE" w:rsidRDefault="00DF32EA" w:rsidP="00DF32EA">
      <w:pPr>
        <w:spacing w:after="200" w:line="276" w:lineRule="auto"/>
        <w:jc w:val="center"/>
        <w:rPr>
          <w:rFonts w:eastAsia="Calibri"/>
          <w:b/>
        </w:rPr>
      </w:pPr>
      <w:r w:rsidRPr="008E45AE">
        <w:rPr>
          <w:rFonts w:eastAsia="Calibri"/>
          <w:b/>
        </w:rPr>
        <w:t>Danh mục Phụ lục hướng dẫn</w:t>
      </w:r>
    </w:p>
    <w:p w:rsidR="00DF32EA" w:rsidRPr="008E45AE" w:rsidRDefault="00DF32EA" w:rsidP="00DF32EA">
      <w:pPr>
        <w:spacing w:after="200" w:line="276" w:lineRule="auto"/>
        <w:jc w:val="center"/>
        <w:rPr>
          <w:rFonts w:eastAsia="Calibri"/>
          <w:b/>
          <w:sz w:val="22"/>
          <w:szCs w:val="22"/>
        </w:rPr>
      </w:pPr>
    </w:p>
    <w:p w:rsidR="00DF32EA" w:rsidRPr="008E45AE" w:rsidRDefault="00DF32EA" w:rsidP="000A6877">
      <w:pPr>
        <w:widowControl w:val="0"/>
        <w:spacing w:after="200" w:line="276" w:lineRule="auto"/>
        <w:jc w:val="both"/>
        <w:rPr>
          <w:rFonts w:eastAsia="Calibri"/>
        </w:rPr>
      </w:pPr>
      <w:r w:rsidRPr="008E45AE">
        <w:rPr>
          <w:rFonts w:eastAsia="Calibri"/>
        </w:rPr>
        <w:t>1. Mẫu Kế hoạch thẩm định báo cáo nghiên cứu tiền khả thi hoặc báo cáo nghiên cứu khả thi dự án (theo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2. Mẫu Báo cáo nghiên cứu tiền khả thi dự án PPP (theo Mẫu số 01 Phụ lục 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3. Mẫu Báo cáo thẩm định báo cáo nghiên cứu tiền khả thi dự án PPP (theo Mẫu số 02 Phụ lục 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4. Mẫu Nghị quyết/Quyết định chủ trương đầu tư dự án PPP (theo Mẫu số 03 Phụ lục 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5. Mẫu Báo cáo nghiên cứu khả thi dự án PPP (theo Mẫu số 01 Phụ lục III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6. Mẫu Báo cáo thẩm định báo cáo nghiên cứu khả thi dự án PPP (theo Mẫu số 02 Phụ lục III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7. Mẫu Quyết định phê duyệt dự án PPP (theo Mẫu số 03 Phụ lục III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8. Mẫu Thông báo khảo sát sự quan tâm (theo Mẫu số 01 Phụ lục IV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9. Mẫu Thông báo khảo sát sự quan tâm đối với dự án có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(theo Mẫu số 01 Phụ lục IV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10. Sơ đồ Quy trình đấu thầu rộng rãi đối với dự án PPP thông thường (theo mục số I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11. Sơ đồ Quy trình đàm phán cạnh tranh đối với dự án PPP có không quá 03 nhà đầu tư đáp ứng yêu cầu theo quy định tại khoản 1 điều 38 của luật PPP (theo mục số II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 xml:space="preserve">12. Sơ đồ Quy trình đàm phán cạnh tranh đối với dự án ứng dụng công nghệ cao, công nghệ mới theo quy định tại khoản 2 và khoản 3 điều 38 của luật PPP </w:t>
      </w:r>
      <w:r w:rsidRPr="008E45AE">
        <w:rPr>
          <w:rFonts w:eastAsia="Calibri"/>
        </w:rPr>
        <w:lastRenderedPageBreak/>
        <w:t>(theo mục số III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13. Sơ đồ Quy trình chỉ định nhà đầu tư đối với dự án quốc phòng, an ninh, bí mật nhà nước theo quy định tại điểm a khoản 1 Điều 39 của Luật PPP (theo mục số IV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14. Sơ đồ Quy trình chỉ định nhà đầu tư đối với dự án cần bảo đảm tính liên tục theo quy định tại điểm b khoản 1 Điều 39 của Luật PPP (theo mục số V Phụ lục I Nghị định số 35/2021/NĐ-CP)</w:t>
      </w:r>
    </w:p>
    <w:p w:rsidR="00DF32EA" w:rsidRPr="008E45AE" w:rsidRDefault="00DF32EA" w:rsidP="000A6877">
      <w:pPr>
        <w:widowControl w:val="0"/>
        <w:spacing w:after="200" w:line="276" w:lineRule="auto"/>
        <w:jc w:val="both"/>
        <w:rPr>
          <w:rFonts w:eastAsia="Calibri"/>
        </w:rPr>
      </w:pPr>
      <w:r w:rsidRPr="008E45AE">
        <w:rPr>
          <w:rFonts w:eastAsia="Calibri"/>
        </w:rPr>
        <w:t>15. Hướng dẫn lập hợp đồng mẫu dự án PPP</w:t>
      </w:r>
    </w:p>
    <w:p w:rsidR="00DF32EA" w:rsidRPr="008E45AE" w:rsidRDefault="00DF32EA" w:rsidP="000A6877">
      <w:pPr>
        <w:widowControl w:val="0"/>
        <w:spacing w:after="200" w:line="276" w:lineRule="auto"/>
        <w:jc w:val="both"/>
        <w:rPr>
          <w:rFonts w:eastAsia="Calibri"/>
        </w:rPr>
      </w:pPr>
      <w:r w:rsidRPr="008E45AE">
        <w:rPr>
          <w:rFonts w:eastAsia="Calibri"/>
        </w:rPr>
        <w:t>16. Mẫu hồ sơ mời sơ tuyển dự án PPP (theo Phụ lục I Thông tư số 09/2021/TT-BKHĐT)</w:t>
      </w:r>
    </w:p>
    <w:p w:rsidR="00DF32EA" w:rsidRPr="008E45AE" w:rsidRDefault="00DF32EA" w:rsidP="000A6877">
      <w:pPr>
        <w:widowControl w:val="0"/>
        <w:spacing w:after="200" w:line="276" w:lineRule="auto"/>
        <w:jc w:val="both"/>
        <w:rPr>
          <w:rFonts w:eastAsia="Calibri"/>
        </w:rPr>
      </w:pPr>
      <w:r w:rsidRPr="008E45AE">
        <w:rPr>
          <w:rFonts w:eastAsia="Calibri"/>
        </w:rPr>
        <w:t>17. Mẫu hồ sơ mời đàm phán đối với dự án PPP áp dụng hình thức đàm phán cạnh tranh theo quy định tại khoản 2 và khoản 3 điều 38 của Luật PPP (theo Phụ lục II Thông tư số 09/2021/TT-BKHĐT)</w:t>
      </w:r>
    </w:p>
    <w:p w:rsidR="00DF32EA" w:rsidRPr="008E45AE" w:rsidRDefault="00DF32EA" w:rsidP="000A6877">
      <w:pPr>
        <w:widowControl w:val="0"/>
        <w:spacing w:after="200" w:line="276" w:lineRule="auto"/>
        <w:jc w:val="both"/>
        <w:rPr>
          <w:rFonts w:eastAsia="Calibri"/>
        </w:rPr>
      </w:pPr>
      <w:r w:rsidRPr="008E45AE">
        <w:rPr>
          <w:rFonts w:eastAsia="Calibri"/>
        </w:rPr>
        <w:t>18. Mẫu hồ sơ mời thầu đối với dự án PPP áp dụng sơ tuyển (theo Phụ lục III Thông tư số 09/2021/TT-BKHĐT)</w:t>
      </w:r>
    </w:p>
    <w:p w:rsidR="00DF32EA" w:rsidRPr="008E45AE" w:rsidRDefault="00DF32EA" w:rsidP="000A6877">
      <w:pPr>
        <w:widowControl w:val="0"/>
        <w:spacing w:after="200" w:line="276" w:lineRule="auto"/>
        <w:jc w:val="both"/>
        <w:rPr>
          <w:rFonts w:eastAsia="Calibri"/>
        </w:rPr>
      </w:pPr>
      <w:r w:rsidRPr="008E45AE">
        <w:rPr>
          <w:rFonts w:eastAsia="Calibri"/>
        </w:rPr>
        <w:t>19. Mẫu hồ sơ mời thầu đối với dự án PPP không áp dụng sơ tuyển và dự án PPP áp dụng hình thức đàm phán cạnh tranh theo quy định tại khoản 1 điều 38 của Luật PPP (theo Phụ lục IV Thông tư số 09/2021/TT-BKHĐT)</w:t>
      </w:r>
    </w:p>
    <w:p w:rsidR="00DF32EA" w:rsidRDefault="00DF32EA" w:rsidP="000A6877">
      <w:pPr>
        <w:widowControl w:val="0"/>
        <w:spacing w:after="200" w:line="276" w:lineRule="auto"/>
        <w:jc w:val="both"/>
        <w:rPr>
          <w:rFonts w:eastAsia="Calibri"/>
        </w:rPr>
      </w:pPr>
      <w:r w:rsidRPr="008E45AE">
        <w:rPr>
          <w:rFonts w:eastAsia="Calibri"/>
        </w:rPr>
        <w:t>20. Mẫu hồ sơ mời thầu đối với dự án PPP áp dụng hình thức đàm phán cạnh tranh theo quy định tại khoản 2 và khoản 3 điều 38 của Luật PPP (theo Phụ lục V Thông tư số 09/2021/TT-BKHĐT)</w:t>
      </w:r>
    </w:p>
    <w:p w:rsidR="00DF32EA" w:rsidRDefault="00DF32EA" w:rsidP="000A6877">
      <w:pPr>
        <w:widowControl w:val="0"/>
        <w:spacing w:after="200" w:line="276" w:lineRule="auto"/>
        <w:jc w:val="both"/>
        <w:rPr>
          <w:rFonts w:eastAsia="Calibri"/>
        </w:rPr>
      </w:pPr>
      <w:r>
        <w:rPr>
          <w:rFonts w:eastAsia="Calibri"/>
        </w:rPr>
        <w:t>21. H</w:t>
      </w:r>
      <w:r w:rsidRPr="00661A34">
        <w:rPr>
          <w:rFonts w:eastAsia="Calibri"/>
        </w:rPr>
        <w:t>ướng dẫn một số nội dung dự án đầu tư theo phương thức đối tác công tư, loại hợp đồng kinh doanh - quản lý đường bộ cao tốc</w:t>
      </w:r>
      <w:r>
        <w:rPr>
          <w:rFonts w:eastAsia="Calibri"/>
        </w:rPr>
        <w:t>:</w:t>
      </w:r>
    </w:p>
    <w:p w:rsidR="00DF32EA" w:rsidRDefault="000A6877" w:rsidP="000A6877">
      <w:pPr>
        <w:widowControl w:val="0"/>
        <w:tabs>
          <w:tab w:val="left" w:pos="567"/>
        </w:tabs>
        <w:spacing w:after="200" w:line="276" w:lineRule="auto"/>
        <w:jc w:val="both"/>
        <w:rPr>
          <w:rFonts w:eastAsia="Calibri"/>
          <w:iCs/>
        </w:rPr>
      </w:pPr>
      <w:r>
        <w:rPr>
          <w:rFonts w:eastAsia="Calibri"/>
        </w:rPr>
        <w:tab/>
      </w:r>
      <w:r>
        <w:rPr>
          <w:rFonts w:eastAsia="Calibri"/>
        </w:rPr>
        <w:tab/>
      </w:r>
      <w:r w:rsidR="00DF32EA">
        <w:rPr>
          <w:rFonts w:eastAsia="Calibri"/>
        </w:rPr>
        <w:t xml:space="preserve">21.1. </w:t>
      </w:r>
      <w:bookmarkStart w:id="0" w:name="chuong_pl_name"/>
      <w:r w:rsidR="00DF32EA">
        <w:rPr>
          <w:rFonts w:eastAsia="Calibri"/>
        </w:rPr>
        <w:t>T</w:t>
      </w:r>
      <w:r w:rsidR="00DF32EA" w:rsidRPr="00661A34">
        <w:rPr>
          <w:rFonts w:eastAsia="Calibri"/>
        </w:rPr>
        <w:t>iêu chuẩn đánh giá về năng lực, kinh nghiệm</w:t>
      </w:r>
      <w:bookmarkEnd w:id="0"/>
      <w:r w:rsidR="00DF32EA">
        <w:rPr>
          <w:rFonts w:eastAsia="Calibri"/>
        </w:rPr>
        <w:t xml:space="preserve"> </w:t>
      </w:r>
      <w:r w:rsidR="00DF32EA" w:rsidRPr="00661A34">
        <w:rPr>
          <w:rFonts w:eastAsia="Calibri"/>
          <w:iCs/>
        </w:rPr>
        <w:t>(Theo Phụ lục I Thông tư số 55/2023/TT-BGTVT)</w:t>
      </w:r>
    </w:p>
    <w:p w:rsidR="00DF32EA" w:rsidRDefault="000A6877" w:rsidP="000A6877">
      <w:pPr>
        <w:widowControl w:val="0"/>
        <w:tabs>
          <w:tab w:val="left" w:pos="567"/>
        </w:tabs>
        <w:spacing w:after="200" w:line="276" w:lineRule="auto"/>
        <w:jc w:val="both"/>
        <w:rPr>
          <w:rFonts w:eastAsia="Calibri"/>
          <w:iCs/>
        </w:rPr>
      </w:pPr>
      <w:r>
        <w:rPr>
          <w:rFonts w:eastAsia="Calibri"/>
        </w:rPr>
        <w:tab/>
      </w:r>
      <w:r w:rsidR="00DF32EA">
        <w:rPr>
          <w:rFonts w:eastAsia="Calibri"/>
        </w:rPr>
        <w:t>21.2. T</w:t>
      </w:r>
      <w:r w:rsidR="00DF32EA" w:rsidRPr="00661A34">
        <w:rPr>
          <w:rFonts w:eastAsia="Calibri"/>
        </w:rPr>
        <w:t xml:space="preserve">iêu chuẩn đánh giá về </w:t>
      </w:r>
      <w:r w:rsidR="00DF32EA">
        <w:rPr>
          <w:rFonts w:eastAsia="Calibri"/>
        </w:rPr>
        <w:t xml:space="preserve">kỹ thuật </w:t>
      </w:r>
      <w:r w:rsidR="00DF32EA" w:rsidRPr="00661A34">
        <w:rPr>
          <w:rFonts w:eastAsia="Calibri"/>
          <w:iCs/>
        </w:rPr>
        <w:t xml:space="preserve">(Theo Phụ lục </w:t>
      </w:r>
      <w:r w:rsidR="00DF32EA">
        <w:rPr>
          <w:rFonts w:eastAsia="Calibri"/>
          <w:iCs/>
        </w:rPr>
        <w:t>I</w:t>
      </w:r>
      <w:r w:rsidR="00DF32EA" w:rsidRPr="00661A34">
        <w:rPr>
          <w:rFonts w:eastAsia="Calibri"/>
          <w:iCs/>
        </w:rPr>
        <w:t>I Thông tư số 55/2023/TT-BGTVT)</w:t>
      </w:r>
    </w:p>
    <w:p w:rsidR="00DF32EA" w:rsidRDefault="00DF32EA" w:rsidP="000A6877">
      <w:pPr>
        <w:widowControl w:val="0"/>
        <w:tabs>
          <w:tab w:val="left" w:pos="567"/>
        </w:tabs>
        <w:spacing w:after="200" w:line="276" w:lineRule="auto"/>
        <w:jc w:val="both"/>
        <w:rPr>
          <w:rFonts w:eastAsia="Calibri"/>
          <w:iCs/>
        </w:rPr>
      </w:pPr>
      <w:r>
        <w:rPr>
          <w:rFonts w:eastAsia="Calibri"/>
        </w:rPr>
        <w:tab/>
        <w:t>21.3. T</w:t>
      </w:r>
      <w:r w:rsidRPr="00661A34">
        <w:rPr>
          <w:rFonts w:eastAsia="Calibri"/>
        </w:rPr>
        <w:t xml:space="preserve">iêu chuẩn đánh giá về </w:t>
      </w:r>
      <w:r>
        <w:rPr>
          <w:rFonts w:eastAsia="Calibri"/>
        </w:rPr>
        <w:t xml:space="preserve">tài chính – thương mại </w:t>
      </w:r>
      <w:r w:rsidRPr="00661A34">
        <w:rPr>
          <w:rFonts w:eastAsia="Calibri"/>
          <w:iCs/>
        </w:rPr>
        <w:t xml:space="preserve">(Theo Phụ lục </w:t>
      </w:r>
      <w:r>
        <w:rPr>
          <w:rFonts w:eastAsia="Calibri"/>
          <w:iCs/>
        </w:rPr>
        <w:t>II</w:t>
      </w:r>
      <w:r w:rsidRPr="00661A34">
        <w:rPr>
          <w:rFonts w:eastAsia="Calibri"/>
          <w:iCs/>
        </w:rPr>
        <w:t>I Thông tư số 55/2023/TT-BGTVT)</w:t>
      </w:r>
    </w:p>
    <w:p w:rsidR="00DF32EA" w:rsidRDefault="00DF32EA" w:rsidP="000A6877">
      <w:pPr>
        <w:widowControl w:val="0"/>
        <w:tabs>
          <w:tab w:val="left" w:pos="567"/>
        </w:tabs>
        <w:spacing w:after="200" w:line="276" w:lineRule="auto"/>
        <w:jc w:val="both"/>
        <w:rPr>
          <w:rFonts w:eastAsia="Calibri"/>
          <w:iCs/>
        </w:rPr>
      </w:pPr>
      <w:r>
        <w:rPr>
          <w:rFonts w:eastAsia="Calibri"/>
        </w:rPr>
        <w:tab/>
        <w:t xml:space="preserve">21.4. Mẫu loại Hợp đồng O&amp;M đường bộ cao tốc </w:t>
      </w:r>
      <w:r w:rsidRPr="00661A34">
        <w:rPr>
          <w:rFonts w:eastAsia="Calibri"/>
          <w:iCs/>
        </w:rPr>
        <w:t>(Theo Phụ lục I</w:t>
      </w:r>
      <w:r>
        <w:rPr>
          <w:rFonts w:eastAsia="Calibri"/>
          <w:iCs/>
        </w:rPr>
        <w:t>V</w:t>
      </w:r>
      <w:r w:rsidRPr="00661A34">
        <w:rPr>
          <w:rFonts w:eastAsia="Calibri"/>
          <w:iCs/>
        </w:rPr>
        <w:t xml:space="preserve"> Thông </w:t>
      </w:r>
      <w:r w:rsidRPr="00661A34">
        <w:rPr>
          <w:rFonts w:eastAsia="Calibri"/>
          <w:iCs/>
        </w:rPr>
        <w:lastRenderedPageBreak/>
        <w:t>tư số 55/2023/TT-BGTVT)</w:t>
      </w:r>
    </w:p>
    <w:p w:rsidR="00DF32EA" w:rsidRDefault="00DF32EA" w:rsidP="000A6877">
      <w:pPr>
        <w:widowControl w:val="0"/>
        <w:spacing w:after="200" w:line="276" w:lineRule="auto"/>
        <w:jc w:val="both"/>
        <w:rPr>
          <w:rFonts w:eastAsia="Calibri"/>
        </w:rPr>
      </w:pPr>
      <w:r>
        <w:rPr>
          <w:rFonts w:eastAsia="Calibri"/>
        </w:rPr>
        <w:t xml:space="preserve">22. </w:t>
      </w:r>
      <w:bookmarkStart w:id="1" w:name="loai_1_name"/>
      <w:r>
        <w:rPr>
          <w:rFonts w:eastAsia="Calibri"/>
        </w:rPr>
        <w:t>H</w:t>
      </w:r>
      <w:r w:rsidRPr="00B338F9">
        <w:rPr>
          <w:rFonts w:eastAsia="Calibri"/>
        </w:rPr>
        <w:t>ướng dẫn một số nội dung về phương pháp, tiêu chuẩn đánh giá hồ sơ dự thầu lựa chọn nhà đầu tư theo phương thức đối tác công tư và mẫu loại hợp đồng xây dựng - kinh doanh - chuyển giao thuộc ngành giao thông vận tải</w:t>
      </w:r>
      <w:bookmarkEnd w:id="1"/>
      <w:r>
        <w:rPr>
          <w:rFonts w:eastAsia="Calibri"/>
        </w:rPr>
        <w:t>:</w:t>
      </w:r>
    </w:p>
    <w:p w:rsidR="00DF32EA" w:rsidRDefault="00DF32EA" w:rsidP="000A6877">
      <w:pPr>
        <w:widowControl w:val="0"/>
        <w:tabs>
          <w:tab w:val="left" w:pos="567"/>
        </w:tabs>
        <w:spacing w:after="200" w:line="276" w:lineRule="auto"/>
        <w:jc w:val="both"/>
        <w:rPr>
          <w:rFonts w:eastAsia="Calibri"/>
          <w:iCs/>
        </w:rPr>
      </w:pPr>
      <w:r>
        <w:rPr>
          <w:rFonts w:eastAsia="Calibri"/>
        </w:rPr>
        <w:tab/>
        <w:t>22.1. T</w:t>
      </w:r>
      <w:r w:rsidRPr="00661A34">
        <w:rPr>
          <w:rFonts w:eastAsia="Calibri"/>
        </w:rPr>
        <w:t>iêu chuẩn đánh giá về năng lực, kinh nghiệm</w:t>
      </w:r>
      <w:r>
        <w:rPr>
          <w:rFonts w:eastAsia="Calibri"/>
        </w:rPr>
        <w:t xml:space="preserve"> </w:t>
      </w:r>
      <w:r w:rsidRPr="00661A34">
        <w:rPr>
          <w:rFonts w:eastAsia="Calibri"/>
          <w:iCs/>
        </w:rPr>
        <w:t xml:space="preserve">(Theo Phụ lục I Thông tư số </w:t>
      </w:r>
      <w:r>
        <w:rPr>
          <w:rFonts w:eastAsia="Calibri"/>
          <w:iCs/>
        </w:rPr>
        <w:t>09</w:t>
      </w:r>
      <w:r w:rsidRPr="00661A34">
        <w:rPr>
          <w:rFonts w:eastAsia="Calibri"/>
          <w:iCs/>
        </w:rPr>
        <w:t>/202</w:t>
      </w:r>
      <w:r>
        <w:rPr>
          <w:rFonts w:eastAsia="Calibri"/>
          <w:iCs/>
        </w:rPr>
        <w:t>2</w:t>
      </w:r>
      <w:r w:rsidRPr="00661A34">
        <w:rPr>
          <w:rFonts w:eastAsia="Calibri"/>
          <w:iCs/>
        </w:rPr>
        <w:t>/TT-BGTVT)</w:t>
      </w:r>
    </w:p>
    <w:p w:rsidR="00DF32EA" w:rsidRDefault="00DF32EA" w:rsidP="000A6877">
      <w:pPr>
        <w:widowControl w:val="0"/>
        <w:tabs>
          <w:tab w:val="left" w:pos="567"/>
        </w:tabs>
        <w:spacing w:after="200" w:line="276" w:lineRule="auto"/>
        <w:jc w:val="both"/>
        <w:rPr>
          <w:rFonts w:eastAsia="Calibri"/>
          <w:iCs/>
        </w:rPr>
      </w:pPr>
      <w:r>
        <w:rPr>
          <w:rFonts w:eastAsia="Calibri"/>
        </w:rPr>
        <w:tab/>
        <w:t>22.2. T</w:t>
      </w:r>
      <w:r w:rsidRPr="00661A34">
        <w:rPr>
          <w:rFonts w:eastAsia="Calibri"/>
        </w:rPr>
        <w:t xml:space="preserve">iêu chuẩn đánh giá về </w:t>
      </w:r>
      <w:r>
        <w:rPr>
          <w:rFonts w:eastAsia="Calibri"/>
        </w:rPr>
        <w:t xml:space="preserve">kỹ thuật của nhà đầu tư </w:t>
      </w:r>
      <w:r w:rsidRPr="00661A34">
        <w:rPr>
          <w:rFonts w:eastAsia="Calibri"/>
          <w:iCs/>
        </w:rPr>
        <w:t xml:space="preserve">(Theo Phụ lục </w:t>
      </w:r>
      <w:r>
        <w:rPr>
          <w:rFonts w:eastAsia="Calibri"/>
          <w:iCs/>
        </w:rPr>
        <w:t>I</w:t>
      </w:r>
      <w:r w:rsidRPr="00661A34">
        <w:rPr>
          <w:rFonts w:eastAsia="Calibri"/>
          <w:iCs/>
        </w:rPr>
        <w:t xml:space="preserve">I Thông tư số </w:t>
      </w:r>
      <w:r>
        <w:rPr>
          <w:rFonts w:eastAsia="Calibri"/>
          <w:iCs/>
        </w:rPr>
        <w:t>09</w:t>
      </w:r>
      <w:r w:rsidRPr="00661A34">
        <w:rPr>
          <w:rFonts w:eastAsia="Calibri"/>
          <w:iCs/>
        </w:rPr>
        <w:t>/202</w:t>
      </w:r>
      <w:r>
        <w:rPr>
          <w:rFonts w:eastAsia="Calibri"/>
          <w:iCs/>
        </w:rPr>
        <w:t>2</w:t>
      </w:r>
      <w:r w:rsidRPr="00661A34">
        <w:rPr>
          <w:rFonts w:eastAsia="Calibri"/>
          <w:iCs/>
        </w:rPr>
        <w:t>/TT-BGTVT)</w:t>
      </w:r>
    </w:p>
    <w:p w:rsidR="00DF32EA" w:rsidRDefault="00DF32EA" w:rsidP="000A6877">
      <w:pPr>
        <w:widowControl w:val="0"/>
        <w:tabs>
          <w:tab w:val="left" w:pos="567"/>
        </w:tabs>
        <w:spacing w:after="200" w:line="276" w:lineRule="auto"/>
        <w:jc w:val="both"/>
        <w:rPr>
          <w:rFonts w:eastAsia="Calibri"/>
          <w:iCs/>
        </w:rPr>
      </w:pPr>
      <w:r>
        <w:rPr>
          <w:rFonts w:eastAsia="Calibri"/>
        </w:rPr>
        <w:tab/>
        <w:t xml:space="preserve">22.3. </w:t>
      </w:r>
      <w:r>
        <w:t>Tiêu chuẩn đánh giá về tài chính - thương mại đối với phương pháp so sánh, xếp hạng dựa trên các tiêu chuẩn kết hợp</w:t>
      </w:r>
      <w:r>
        <w:rPr>
          <w:rFonts w:eastAsia="Calibri"/>
        </w:rPr>
        <w:t xml:space="preserve"> </w:t>
      </w:r>
      <w:r w:rsidRPr="00661A34">
        <w:rPr>
          <w:rFonts w:eastAsia="Calibri"/>
          <w:iCs/>
        </w:rPr>
        <w:t xml:space="preserve">(Theo Phụ lục </w:t>
      </w:r>
      <w:r>
        <w:rPr>
          <w:rFonts w:eastAsia="Calibri"/>
          <w:iCs/>
        </w:rPr>
        <w:t>II</w:t>
      </w:r>
      <w:r w:rsidRPr="00661A34">
        <w:rPr>
          <w:rFonts w:eastAsia="Calibri"/>
          <w:iCs/>
        </w:rPr>
        <w:t xml:space="preserve">I Thông tư số </w:t>
      </w:r>
      <w:r>
        <w:rPr>
          <w:rFonts w:eastAsia="Calibri"/>
          <w:iCs/>
        </w:rPr>
        <w:t>09</w:t>
      </w:r>
      <w:r w:rsidRPr="00661A34">
        <w:rPr>
          <w:rFonts w:eastAsia="Calibri"/>
          <w:iCs/>
        </w:rPr>
        <w:t>/202</w:t>
      </w:r>
      <w:r>
        <w:rPr>
          <w:rFonts w:eastAsia="Calibri"/>
          <w:iCs/>
        </w:rPr>
        <w:t>2</w:t>
      </w:r>
      <w:r w:rsidRPr="00661A34">
        <w:rPr>
          <w:rFonts w:eastAsia="Calibri"/>
          <w:iCs/>
        </w:rPr>
        <w:t>/TT-BGTVT)</w:t>
      </w:r>
    </w:p>
    <w:p w:rsidR="00DF32EA" w:rsidRDefault="00DF32EA" w:rsidP="000A6877">
      <w:pPr>
        <w:widowControl w:val="0"/>
        <w:tabs>
          <w:tab w:val="left" w:pos="567"/>
        </w:tabs>
        <w:spacing w:after="200" w:line="276" w:lineRule="auto"/>
        <w:jc w:val="both"/>
        <w:rPr>
          <w:rFonts w:eastAsia="Calibri"/>
          <w:iCs/>
        </w:rPr>
      </w:pPr>
      <w:r>
        <w:rPr>
          <w:rFonts w:eastAsia="Calibri"/>
        </w:rPr>
        <w:tab/>
        <w:t xml:space="preserve">22.4. </w:t>
      </w:r>
      <w:r>
        <w:t>Mẫu loại hợp đồng BOT thuộc ngành giao thông vận tải</w:t>
      </w:r>
      <w:r>
        <w:rPr>
          <w:rFonts w:eastAsia="Calibri"/>
        </w:rPr>
        <w:t xml:space="preserve"> </w:t>
      </w:r>
      <w:r w:rsidRPr="00661A34">
        <w:rPr>
          <w:rFonts w:eastAsia="Calibri"/>
          <w:iCs/>
        </w:rPr>
        <w:t>(Theo Phụ lục I</w:t>
      </w:r>
      <w:r>
        <w:rPr>
          <w:rFonts w:eastAsia="Calibri"/>
          <w:iCs/>
        </w:rPr>
        <w:t>V</w:t>
      </w:r>
      <w:r w:rsidRPr="00661A34">
        <w:rPr>
          <w:rFonts w:eastAsia="Calibri"/>
          <w:iCs/>
        </w:rPr>
        <w:t xml:space="preserve"> Thông tư số </w:t>
      </w:r>
      <w:r>
        <w:rPr>
          <w:rFonts w:eastAsia="Calibri"/>
          <w:iCs/>
        </w:rPr>
        <w:t>09</w:t>
      </w:r>
      <w:r w:rsidRPr="00661A34">
        <w:rPr>
          <w:rFonts w:eastAsia="Calibri"/>
          <w:iCs/>
        </w:rPr>
        <w:t>/202</w:t>
      </w:r>
      <w:r>
        <w:rPr>
          <w:rFonts w:eastAsia="Calibri"/>
          <w:iCs/>
        </w:rPr>
        <w:t>2</w:t>
      </w:r>
      <w:r w:rsidRPr="00661A34">
        <w:rPr>
          <w:rFonts w:eastAsia="Calibri"/>
          <w:iCs/>
        </w:rPr>
        <w:t>/TT-BGTVT)</w:t>
      </w:r>
    </w:p>
    <w:p w:rsidR="00DF32EA" w:rsidRDefault="00DF32EA" w:rsidP="000A6877">
      <w:pPr>
        <w:widowControl w:val="0"/>
        <w:spacing w:after="200" w:line="276" w:lineRule="auto"/>
        <w:jc w:val="both"/>
        <w:rPr>
          <w:rFonts w:eastAsia="Calibri"/>
        </w:rPr>
      </w:pPr>
      <w:r>
        <w:rPr>
          <w:rFonts w:eastAsia="Calibri"/>
        </w:rPr>
        <w:t>23. H</w:t>
      </w:r>
      <w:r w:rsidRPr="00117C2B">
        <w:rPr>
          <w:rFonts w:eastAsia="Calibri"/>
        </w:rPr>
        <w:t>ướng dẫn một số nội dung trong hoạt động đầu tư theo phương thức đối tác công tư lĩnh vực thủy lợi, cung cấp nước sạch nông thôn</w:t>
      </w:r>
      <w:r>
        <w:rPr>
          <w:rFonts w:eastAsia="Calibri"/>
        </w:rPr>
        <w:t>:</w:t>
      </w:r>
    </w:p>
    <w:p w:rsidR="00DF32EA" w:rsidRDefault="00DF32EA" w:rsidP="000A6877">
      <w:pPr>
        <w:widowControl w:val="0"/>
        <w:tabs>
          <w:tab w:val="left" w:pos="567"/>
        </w:tabs>
        <w:spacing w:after="200" w:line="276" w:lineRule="auto"/>
        <w:jc w:val="both"/>
        <w:rPr>
          <w:rFonts w:eastAsia="Calibri"/>
          <w:iCs/>
        </w:rPr>
      </w:pPr>
      <w:r>
        <w:rPr>
          <w:rFonts w:eastAsia="Calibri"/>
        </w:rPr>
        <w:tab/>
        <w:t>23.1. T</w:t>
      </w:r>
      <w:r w:rsidRPr="00661A34">
        <w:rPr>
          <w:rFonts w:eastAsia="Calibri"/>
        </w:rPr>
        <w:t>iêu chuẩn đánh giá về năng lực, kinh nghiệm</w:t>
      </w:r>
      <w:r>
        <w:rPr>
          <w:rFonts w:eastAsia="Calibri"/>
        </w:rPr>
        <w:t xml:space="preserve"> </w:t>
      </w:r>
      <w:r w:rsidRPr="00661A34">
        <w:rPr>
          <w:rFonts w:eastAsia="Calibri"/>
          <w:iCs/>
        </w:rPr>
        <w:t xml:space="preserve">(Theo Phụ lục I Thông tư số </w:t>
      </w:r>
      <w:r>
        <w:rPr>
          <w:rFonts w:eastAsia="Calibri"/>
          <w:iCs/>
        </w:rPr>
        <w:t>26</w:t>
      </w:r>
      <w:r w:rsidRPr="00661A34">
        <w:rPr>
          <w:rFonts w:eastAsia="Calibri"/>
          <w:iCs/>
        </w:rPr>
        <w:t>/202</w:t>
      </w:r>
      <w:r>
        <w:rPr>
          <w:rFonts w:eastAsia="Calibri"/>
          <w:iCs/>
        </w:rPr>
        <w:t>3</w:t>
      </w:r>
      <w:r w:rsidRPr="00661A34">
        <w:rPr>
          <w:rFonts w:eastAsia="Calibri"/>
          <w:iCs/>
        </w:rPr>
        <w:t>/TT-</w:t>
      </w:r>
      <w:r>
        <w:rPr>
          <w:rFonts w:eastAsia="Calibri"/>
          <w:iCs/>
        </w:rPr>
        <w:t>BNNPTNT</w:t>
      </w:r>
      <w:r w:rsidRPr="00661A34">
        <w:rPr>
          <w:rFonts w:eastAsia="Calibri"/>
          <w:iCs/>
        </w:rPr>
        <w:t>)</w:t>
      </w:r>
    </w:p>
    <w:p w:rsidR="00DF32EA" w:rsidRDefault="00DF32EA" w:rsidP="000A6877">
      <w:pPr>
        <w:widowControl w:val="0"/>
        <w:tabs>
          <w:tab w:val="left" w:pos="567"/>
        </w:tabs>
        <w:spacing w:after="200" w:line="276" w:lineRule="auto"/>
        <w:jc w:val="both"/>
        <w:rPr>
          <w:rFonts w:eastAsia="Calibri"/>
          <w:iCs/>
        </w:rPr>
      </w:pPr>
      <w:r>
        <w:rPr>
          <w:rFonts w:eastAsia="Calibri"/>
        </w:rPr>
        <w:tab/>
        <w:t>23.2. T</w:t>
      </w:r>
      <w:r w:rsidRPr="00661A34">
        <w:rPr>
          <w:rFonts w:eastAsia="Calibri"/>
        </w:rPr>
        <w:t xml:space="preserve">iêu chuẩn đánh giá về </w:t>
      </w:r>
      <w:r>
        <w:rPr>
          <w:rFonts w:eastAsia="Calibri"/>
        </w:rPr>
        <w:t xml:space="preserve">kỹ thuật của nhà đầu tư </w:t>
      </w:r>
      <w:r w:rsidRPr="00661A34">
        <w:rPr>
          <w:rFonts w:eastAsia="Calibri"/>
          <w:iCs/>
        </w:rPr>
        <w:t xml:space="preserve">(Theo Phụ lục </w:t>
      </w:r>
      <w:r>
        <w:rPr>
          <w:rFonts w:eastAsia="Calibri"/>
          <w:iCs/>
        </w:rPr>
        <w:t>I</w:t>
      </w:r>
      <w:r w:rsidRPr="00661A34">
        <w:rPr>
          <w:rFonts w:eastAsia="Calibri"/>
          <w:iCs/>
        </w:rPr>
        <w:t xml:space="preserve">I Thông tư số </w:t>
      </w:r>
      <w:r>
        <w:rPr>
          <w:rFonts w:eastAsia="Calibri"/>
          <w:iCs/>
        </w:rPr>
        <w:t>26</w:t>
      </w:r>
      <w:r w:rsidRPr="00661A34">
        <w:rPr>
          <w:rFonts w:eastAsia="Calibri"/>
          <w:iCs/>
        </w:rPr>
        <w:t>/202</w:t>
      </w:r>
      <w:r>
        <w:rPr>
          <w:rFonts w:eastAsia="Calibri"/>
          <w:iCs/>
        </w:rPr>
        <w:t>3</w:t>
      </w:r>
      <w:r w:rsidRPr="00661A34">
        <w:rPr>
          <w:rFonts w:eastAsia="Calibri"/>
          <w:iCs/>
        </w:rPr>
        <w:t>/TT-</w:t>
      </w:r>
      <w:r>
        <w:rPr>
          <w:rFonts w:eastAsia="Calibri"/>
          <w:iCs/>
        </w:rPr>
        <w:t>BNNPTNT</w:t>
      </w:r>
      <w:r w:rsidRPr="00661A34">
        <w:rPr>
          <w:rFonts w:eastAsia="Calibri"/>
          <w:iCs/>
        </w:rPr>
        <w:t>)</w:t>
      </w:r>
    </w:p>
    <w:p w:rsidR="00DF32EA" w:rsidRDefault="00DF32EA" w:rsidP="000A6877">
      <w:pPr>
        <w:widowControl w:val="0"/>
        <w:tabs>
          <w:tab w:val="left" w:pos="567"/>
        </w:tabs>
        <w:spacing w:after="200" w:line="276" w:lineRule="auto"/>
        <w:jc w:val="both"/>
        <w:rPr>
          <w:rFonts w:eastAsia="Calibri"/>
          <w:iCs/>
        </w:rPr>
      </w:pPr>
      <w:r>
        <w:rPr>
          <w:rFonts w:eastAsia="Calibri"/>
        </w:rPr>
        <w:tab/>
        <w:t xml:space="preserve">23.3. </w:t>
      </w:r>
      <w:r>
        <w:t>Tiêu chuẩn đánh giá về tài chính - thương mại đối với phương pháp so sánh, xếp hạng dựa trên các tiêu chuẩn kết hợp</w:t>
      </w:r>
      <w:r>
        <w:rPr>
          <w:rFonts w:eastAsia="Calibri"/>
        </w:rPr>
        <w:t xml:space="preserve"> </w:t>
      </w:r>
      <w:r w:rsidRPr="00661A34">
        <w:rPr>
          <w:rFonts w:eastAsia="Calibri"/>
          <w:iCs/>
        </w:rPr>
        <w:t xml:space="preserve">(Theo Phụ lục </w:t>
      </w:r>
      <w:r>
        <w:rPr>
          <w:rFonts w:eastAsia="Calibri"/>
          <w:iCs/>
        </w:rPr>
        <w:t>II</w:t>
      </w:r>
      <w:r w:rsidRPr="00661A34">
        <w:rPr>
          <w:rFonts w:eastAsia="Calibri"/>
          <w:iCs/>
        </w:rPr>
        <w:t xml:space="preserve">I Thông tư số </w:t>
      </w:r>
      <w:r>
        <w:rPr>
          <w:rFonts w:eastAsia="Calibri"/>
          <w:iCs/>
        </w:rPr>
        <w:t>26</w:t>
      </w:r>
      <w:r w:rsidRPr="00661A34">
        <w:rPr>
          <w:rFonts w:eastAsia="Calibri"/>
          <w:iCs/>
        </w:rPr>
        <w:t>/202</w:t>
      </w:r>
      <w:r>
        <w:rPr>
          <w:rFonts w:eastAsia="Calibri"/>
          <w:iCs/>
        </w:rPr>
        <w:t>3</w:t>
      </w:r>
      <w:r w:rsidRPr="00661A34">
        <w:rPr>
          <w:rFonts w:eastAsia="Calibri"/>
          <w:iCs/>
        </w:rPr>
        <w:t>/TT-</w:t>
      </w:r>
      <w:r>
        <w:rPr>
          <w:rFonts w:eastAsia="Calibri"/>
          <w:iCs/>
        </w:rPr>
        <w:t>BNNPTNT</w:t>
      </w:r>
      <w:r w:rsidRPr="00661A34">
        <w:rPr>
          <w:rFonts w:eastAsia="Calibri"/>
          <w:iCs/>
        </w:rPr>
        <w:t>)</w:t>
      </w:r>
    </w:p>
    <w:p w:rsidR="00DF32EA" w:rsidRDefault="00DF32EA" w:rsidP="000A6877">
      <w:pPr>
        <w:widowControl w:val="0"/>
        <w:tabs>
          <w:tab w:val="left" w:pos="567"/>
        </w:tabs>
        <w:spacing w:after="200" w:line="276" w:lineRule="auto"/>
        <w:jc w:val="both"/>
        <w:rPr>
          <w:rFonts w:eastAsia="Calibri"/>
          <w:iCs/>
        </w:rPr>
      </w:pPr>
      <w:r>
        <w:rPr>
          <w:rFonts w:eastAsia="Calibri"/>
        </w:rPr>
        <w:tab/>
        <w:t xml:space="preserve">23.4. </w:t>
      </w:r>
      <w:bookmarkStart w:id="2" w:name="chuong_pl3_name"/>
      <w:r>
        <w:t>M</w:t>
      </w:r>
      <w:r w:rsidRPr="00117C2B">
        <w:t xml:space="preserve">ẫu loại hợp đồng </w:t>
      </w:r>
      <w:r>
        <w:t>BLT</w:t>
      </w:r>
      <w:r w:rsidRPr="00117C2B">
        <w:t xml:space="preserve"> đối với dự án thủy lợi</w:t>
      </w:r>
      <w:bookmarkEnd w:id="2"/>
      <w:r>
        <w:rPr>
          <w:rFonts w:eastAsia="Calibri"/>
        </w:rPr>
        <w:t xml:space="preserve"> </w:t>
      </w:r>
      <w:r w:rsidRPr="00661A34">
        <w:rPr>
          <w:rFonts w:eastAsia="Calibri"/>
          <w:iCs/>
        </w:rPr>
        <w:t>(Theo Phụ lục I</w:t>
      </w:r>
      <w:r>
        <w:rPr>
          <w:rFonts w:eastAsia="Calibri"/>
          <w:iCs/>
        </w:rPr>
        <w:t>V</w:t>
      </w:r>
      <w:r w:rsidRPr="00661A34">
        <w:rPr>
          <w:rFonts w:eastAsia="Calibri"/>
          <w:iCs/>
        </w:rPr>
        <w:t xml:space="preserve"> Thông tư số </w:t>
      </w:r>
      <w:r>
        <w:rPr>
          <w:rFonts w:eastAsia="Calibri"/>
          <w:iCs/>
        </w:rPr>
        <w:t>26</w:t>
      </w:r>
      <w:r w:rsidRPr="00661A34">
        <w:rPr>
          <w:rFonts w:eastAsia="Calibri"/>
          <w:iCs/>
        </w:rPr>
        <w:t>/202</w:t>
      </w:r>
      <w:r>
        <w:rPr>
          <w:rFonts w:eastAsia="Calibri"/>
          <w:iCs/>
        </w:rPr>
        <w:t>3</w:t>
      </w:r>
      <w:r w:rsidRPr="00661A34">
        <w:rPr>
          <w:rFonts w:eastAsia="Calibri"/>
          <w:iCs/>
        </w:rPr>
        <w:t>/TT-</w:t>
      </w:r>
      <w:r>
        <w:rPr>
          <w:rFonts w:eastAsia="Calibri"/>
          <w:iCs/>
        </w:rPr>
        <w:t>BNNPTNT</w:t>
      </w:r>
      <w:r w:rsidRPr="00661A34">
        <w:rPr>
          <w:rFonts w:eastAsia="Calibri"/>
          <w:iCs/>
        </w:rPr>
        <w:t>)</w:t>
      </w:r>
    </w:p>
    <w:p w:rsidR="00DF32EA" w:rsidRDefault="00DF32EA" w:rsidP="000A6877">
      <w:pPr>
        <w:widowControl w:val="0"/>
        <w:tabs>
          <w:tab w:val="left" w:pos="567"/>
        </w:tabs>
        <w:spacing w:after="200" w:line="276" w:lineRule="auto"/>
        <w:jc w:val="both"/>
        <w:rPr>
          <w:rFonts w:eastAsia="Calibri"/>
          <w:iCs/>
        </w:rPr>
      </w:pPr>
      <w:r>
        <w:rPr>
          <w:rFonts w:eastAsia="Calibri"/>
        </w:rPr>
        <w:tab/>
        <w:t>23.</w:t>
      </w:r>
      <w:r w:rsidR="00E403F3">
        <w:rPr>
          <w:rFonts w:eastAsia="Calibri"/>
        </w:rPr>
        <w:t>5</w:t>
      </w:r>
      <w:r>
        <w:rPr>
          <w:rFonts w:eastAsia="Calibri"/>
        </w:rPr>
        <w:t xml:space="preserve">. </w:t>
      </w:r>
      <w:r>
        <w:t>M</w:t>
      </w:r>
      <w:r w:rsidRPr="00117C2B">
        <w:t xml:space="preserve">ẫu loại hợp đồng </w:t>
      </w:r>
      <w:r>
        <w:t>BOT</w:t>
      </w:r>
      <w:r w:rsidRPr="00117C2B">
        <w:t xml:space="preserve"> </w:t>
      </w:r>
      <w:r>
        <w:t>đối với dự án cấp nước sạch nông thôn</w:t>
      </w:r>
      <w:r>
        <w:rPr>
          <w:rFonts w:eastAsia="Calibri"/>
        </w:rPr>
        <w:t xml:space="preserve"> </w:t>
      </w:r>
      <w:r w:rsidRPr="00661A34">
        <w:rPr>
          <w:rFonts w:eastAsia="Calibri"/>
          <w:iCs/>
        </w:rPr>
        <w:t xml:space="preserve">(Theo Phụ lục </w:t>
      </w:r>
      <w:r>
        <w:rPr>
          <w:rFonts w:eastAsia="Calibri"/>
          <w:iCs/>
        </w:rPr>
        <w:t>V</w:t>
      </w:r>
      <w:r w:rsidRPr="00661A34">
        <w:rPr>
          <w:rFonts w:eastAsia="Calibri"/>
          <w:iCs/>
        </w:rPr>
        <w:t xml:space="preserve"> Thông tư số </w:t>
      </w:r>
      <w:r>
        <w:rPr>
          <w:rFonts w:eastAsia="Calibri"/>
          <w:iCs/>
        </w:rPr>
        <w:t>26</w:t>
      </w:r>
      <w:r w:rsidRPr="00661A34">
        <w:rPr>
          <w:rFonts w:eastAsia="Calibri"/>
          <w:iCs/>
        </w:rPr>
        <w:t>/202</w:t>
      </w:r>
      <w:r>
        <w:rPr>
          <w:rFonts w:eastAsia="Calibri"/>
          <w:iCs/>
        </w:rPr>
        <w:t>3</w:t>
      </w:r>
      <w:r w:rsidRPr="00661A34">
        <w:rPr>
          <w:rFonts w:eastAsia="Calibri"/>
          <w:iCs/>
        </w:rPr>
        <w:t>/TT-</w:t>
      </w:r>
      <w:r>
        <w:rPr>
          <w:rFonts w:eastAsia="Calibri"/>
          <w:iCs/>
        </w:rPr>
        <w:t>BNNPTNT</w:t>
      </w:r>
      <w:r w:rsidRPr="00661A34">
        <w:rPr>
          <w:rFonts w:eastAsia="Calibri"/>
          <w:iCs/>
        </w:rPr>
        <w:t>)</w:t>
      </w:r>
    </w:p>
    <w:p w:rsidR="00E03E74" w:rsidRDefault="00741D5F">
      <w:r>
        <w:t xml:space="preserve">24. Hướng dẫn một số nội dung </w:t>
      </w:r>
      <w:bookmarkStart w:id="3" w:name="_GoBack"/>
      <w:r>
        <w:t>trong hoạt động lập, điều chỉnh quy hoạch</w:t>
      </w:r>
      <w:bookmarkEnd w:id="3"/>
    </w:p>
    <w:sectPr w:rsidR="00E03E74" w:rsidSect="00DD52AC">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F6A"/>
    <w:rsid w:val="00020323"/>
    <w:rsid w:val="000A6877"/>
    <w:rsid w:val="002C3C19"/>
    <w:rsid w:val="00305F6A"/>
    <w:rsid w:val="004F7FF7"/>
    <w:rsid w:val="00741D5F"/>
    <w:rsid w:val="00B64BA1"/>
    <w:rsid w:val="00DD52AC"/>
    <w:rsid w:val="00DF32EA"/>
    <w:rsid w:val="00E4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2E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DF32EA"/>
    <w:pPr>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2E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DF32EA"/>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Hoang Nam</dc:creator>
  <cp:keywords/>
  <dc:description/>
  <cp:lastModifiedBy>Pham Hoang Nam</cp:lastModifiedBy>
  <cp:revision>7</cp:revision>
  <dcterms:created xsi:type="dcterms:W3CDTF">2024-05-29T09:27:00Z</dcterms:created>
  <dcterms:modified xsi:type="dcterms:W3CDTF">2024-08-02T08:39:00Z</dcterms:modified>
</cp:coreProperties>
</file>